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83333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3333E">
              <w:rPr>
                <w:b/>
                <w:sz w:val="24"/>
                <w:szCs w:val="24"/>
                <w:lang w:val="en-US"/>
              </w:rPr>
              <w:t>211A61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F63274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F63274">
              <w:rPr>
                <w:b/>
                <w:sz w:val="24"/>
                <w:szCs w:val="24"/>
                <w:lang w:val="en-US"/>
              </w:rPr>
              <w:t>2055318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45B81" w:rsidRPr="00C45B81">
        <w:rPr>
          <w:b/>
          <w:sz w:val="28"/>
          <w:szCs w:val="28"/>
        </w:rPr>
        <w:t>Краска цинкнаполненная Цинол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C45B81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45B81">
              <w:rPr>
                <w:sz w:val="24"/>
                <w:szCs w:val="24"/>
              </w:rPr>
              <w:t>Краска цинкнаполненная Цинол</w:t>
            </w:r>
          </w:p>
        </w:tc>
        <w:tc>
          <w:tcPr>
            <w:tcW w:w="3549" w:type="dxa"/>
            <w:vAlign w:val="center"/>
          </w:tcPr>
          <w:p w:rsidR="00EE0F10" w:rsidRPr="00D86EA3" w:rsidRDefault="00C45B81" w:rsidP="00541F6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45B81">
              <w:rPr>
                <w:sz w:val="24"/>
                <w:szCs w:val="24"/>
              </w:rPr>
              <w:t>ТУ 2313-012-12288779-99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9E3" w:rsidRDefault="007609E3">
      <w:r>
        <w:separator/>
      </w:r>
    </w:p>
  </w:endnote>
  <w:endnote w:type="continuationSeparator" w:id="0">
    <w:p w:rsidR="007609E3" w:rsidRDefault="0076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9E3" w:rsidRDefault="007609E3">
      <w:r>
        <w:separator/>
      </w:r>
    </w:p>
  </w:footnote>
  <w:footnote w:type="continuationSeparator" w:id="0">
    <w:p w:rsidR="007609E3" w:rsidRDefault="00760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9E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33E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D6FAF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C768BA-5A45-4007-BE59-896BFA31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E8CE9-E51A-4751-A97D-A568BA1A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2014-07-10T10:35:00Z</dcterms:created>
  <dcterms:modified xsi:type="dcterms:W3CDTF">2014-07-11T10:04:00Z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